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A9DE" w14:textId="60DF616D" w:rsidR="00621BF7" w:rsidRPr="006633D2" w:rsidRDefault="00621BF7" w:rsidP="00621BF7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</w:pPr>
      <w:r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  <w:t>3</w:t>
      </w:r>
      <w:r w:rsidRPr="00D048E3"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vertAlign w:val="superscript"/>
          <w:lang w:val="en-US" w:eastAsia="da-DK"/>
        </w:rPr>
        <w:t>rd</w:t>
      </w:r>
      <w:r w:rsidRPr="006633D2"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  <w:t xml:space="preserve"> International Surrogacy Forum 202</w:t>
      </w:r>
      <w:r w:rsidR="004371A6"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  <w:t>5</w:t>
      </w:r>
    </w:p>
    <w:p w14:paraId="6AF093D2" w14:textId="36634315" w:rsidR="00621BF7" w:rsidRPr="00E50B2C" w:rsidRDefault="00621BF7" w:rsidP="00621BF7">
      <w:pPr>
        <w:shd w:val="clear" w:color="auto" w:fill="FFFFFF"/>
        <w:spacing w:before="300" w:after="0" w:line="210" w:lineRule="atLeast"/>
        <w:textAlignment w:val="baseline"/>
        <w:outlineLvl w:val="1"/>
        <w:rPr>
          <w:rFonts w:cstheme="minorHAnsi"/>
          <w:color w:val="354450"/>
          <w:shd w:val="clear" w:color="auto" w:fill="FFFFFF"/>
          <w:lang w:val="en-US"/>
        </w:rPr>
      </w:pPr>
      <w:proofErr w:type="spellStart"/>
      <w:r>
        <w:rPr>
          <w:rFonts w:cstheme="minorHAnsi"/>
          <w:color w:val="354450"/>
          <w:shd w:val="clear" w:color="auto" w:fill="FFFFFF"/>
          <w:lang w:val="en-US"/>
        </w:rPr>
        <w:t>Organised</w:t>
      </w:r>
      <w:proofErr w:type="spellEnd"/>
      <w:r>
        <w:rPr>
          <w:rFonts w:cstheme="minorHAnsi"/>
          <w:color w:val="354450"/>
          <w:shd w:val="clear" w:color="auto" w:fill="FFFFFF"/>
          <w:lang w:val="en-US"/>
        </w:rPr>
        <w:t xml:space="preserve"> by the</w:t>
      </w:r>
      <w:r w:rsidRPr="00B80229">
        <w:rPr>
          <w:rFonts w:cstheme="minorHAnsi"/>
          <w:color w:val="354450"/>
          <w:shd w:val="clear" w:color="auto" w:fill="FFFFFF"/>
          <w:lang w:val="en-US"/>
        </w:rPr>
        <w:t xml:space="preserve"> </w:t>
      </w:r>
      <w:hyperlink r:id="rId7" w:history="1">
        <w:r w:rsidRPr="00B755C3">
          <w:rPr>
            <w:rFonts w:cstheme="minorHAnsi"/>
            <w:b/>
            <w:bCs/>
            <w:color w:val="354450"/>
            <w:shd w:val="clear" w:color="auto" w:fill="FFFFFF"/>
            <w:lang w:val="en-US"/>
          </w:rPr>
          <w:t>Nordic Centre for International and Comparative Family Law</w:t>
        </w:r>
      </w:hyperlink>
      <w:r>
        <w:rPr>
          <w:rFonts w:cstheme="minorHAnsi"/>
          <w:color w:val="354450"/>
          <w:shd w:val="clear" w:color="auto" w:fill="FFFFFF"/>
          <w:lang w:val="en-US"/>
        </w:rPr>
        <w:t xml:space="preserve"> </w:t>
      </w:r>
      <w:r w:rsidRPr="00B80229">
        <w:rPr>
          <w:rFonts w:cstheme="minorHAnsi"/>
          <w:color w:val="354450"/>
          <w:shd w:val="clear" w:color="auto" w:fill="FFFFFF"/>
          <w:lang w:val="en-US"/>
        </w:rPr>
        <w:t>(NorFam</w:t>
      </w:r>
      <w:r w:rsidR="00734C7B">
        <w:rPr>
          <w:rFonts w:cstheme="minorHAnsi"/>
          <w:color w:val="354450"/>
          <w:shd w:val="clear" w:color="auto" w:fill="FFFFFF"/>
          <w:lang w:val="en-US"/>
        </w:rPr>
        <w:t>)</w:t>
      </w:r>
      <w:r w:rsidRPr="00B80229">
        <w:rPr>
          <w:rFonts w:cstheme="minorHAnsi"/>
          <w:color w:val="354450"/>
          <w:shd w:val="clear" w:color="auto" w:fill="FFFFFF"/>
          <w:lang w:val="en-US"/>
        </w:rPr>
        <w:t xml:space="preserve"> and co-</w:t>
      </w:r>
      <w:proofErr w:type="spellStart"/>
      <w:r w:rsidRPr="00B80229">
        <w:rPr>
          <w:rFonts w:cstheme="minorHAnsi"/>
          <w:color w:val="354450"/>
          <w:shd w:val="clear" w:color="auto" w:fill="FFFFFF"/>
          <w:lang w:val="en-US"/>
        </w:rPr>
        <w:t>organised</w:t>
      </w:r>
      <w:proofErr w:type="spellEnd"/>
      <w:r w:rsidRPr="00B80229">
        <w:rPr>
          <w:rFonts w:cstheme="minorHAnsi"/>
          <w:color w:val="354450"/>
          <w:shd w:val="clear" w:color="auto" w:fill="FFFFFF"/>
          <w:lang w:val="en-US"/>
        </w:rPr>
        <w:t xml:space="preserve"> by </w:t>
      </w:r>
      <w:hyperlink r:id="rId8" w:history="1">
        <w:r w:rsidRPr="00734C7B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Miller du Toit Cloete Inc</w:t>
        </w:r>
      </w:hyperlink>
      <w:r>
        <w:rPr>
          <w:rFonts w:cstheme="minorHAnsi"/>
          <w:color w:val="354450"/>
          <w:shd w:val="clear" w:color="auto" w:fill="FFFFFF"/>
          <w:lang w:val="en-US"/>
        </w:rPr>
        <w:t xml:space="preserve">., the Law Faculty of the </w:t>
      </w:r>
      <w:hyperlink r:id="rId9" w:history="1">
        <w:r w:rsidRPr="00734C7B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University of the Western Cape</w:t>
        </w:r>
      </w:hyperlink>
      <w:r>
        <w:rPr>
          <w:rFonts w:cstheme="minorHAnsi"/>
          <w:color w:val="354450"/>
          <w:shd w:val="clear" w:color="auto" w:fill="FFFFFF"/>
          <w:lang w:val="en-US"/>
        </w:rPr>
        <w:t xml:space="preserve"> (UWC), </w:t>
      </w:r>
      <w:r w:rsidRPr="00B80229">
        <w:rPr>
          <w:rFonts w:cstheme="minorHAnsi"/>
          <w:color w:val="354450"/>
          <w:shd w:val="clear" w:color="auto" w:fill="FFFFFF"/>
          <w:lang w:val="en-US"/>
        </w:rPr>
        <w:t>the</w:t>
      </w:r>
      <w:r>
        <w:rPr>
          <w:rFonts w:cstheme="minorHAnsi"/>
          <w:color w:val="354450"/>
          <w:shd w:val="clear" w:color="auto" w:fill="FFFFFF"/>
          <w:lang w:val="en-US"/>
        </w:rPr>
        <w:t xml:space="preserve"> </w:t>
      </w:r>
      <w:hyperlink r:id="rId10" w:history="1">
        <w:r w:rsidRPr="00734C7B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Internatio</w:t>
        </w:r>
        <w:r w:rsidRPr="00734C7B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n</w:t>
        </w:r>
        <w:r w:rsidRPr="00734C7B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al Academic of Family Lawyers</w:t>
        </w:r>
        <w:r w:rsidRPr="00734C7B">
          <w:rPr>
            <w:rStyle w:val="Hyperlink"/>
            <w:rFonts w:cstheme="minorHAnsi"/>
            <w:shd w:val="clear" w:color="auto" w:fill="FFFFFF"/>
            <w:lang w:val="en-US"/>
          </w:rPr>
          <w:t xml:space="preserve"> (</w:t>
        </w:r>
      </w:hyperlink>
      <w:r w:rsidRPr="00B80229">
        <w:rPr>
          <w:rFonts w:cstheme="minorHAnsi"/>
          <w:color w:val="354450"/>
          <w:shd w:val="clear" w:color="auto" w:fill="FFFFFF"/>
          <w:lang w:val="en-US"/>
        </w:rPr>
        <w:t>IAFL) and the</w:t>
      </w:r>
      <w:r>
        <w:rPr>
          <w:rFonts w:cstheme="minorHAnsi"/>
          <w:color w:val="354450"/>
          <w:shd w:val="clear" w:color="auto" w:fill="FFFFFF"/>
          <w:lang w:val="en-US"/>
        </w:rPr>
        <w:t xml:space="preserve"> </w:t>
      </w:r>
      <w:hyperlink r:id="rId11" w:history="1">
        <w:r w:rsidRPr="00734C7B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American Bar Association</w:t>
        </w:r>
      </w:hyperlink>
      <w:r>
        <w:rPr>
          <w:rFonts w:cstheme="minorHAnsi"/>
          <w:color w:val="354450"/>
          <w:shd w:val="clear" w:color="auto" w:fill="FFFFFF"/>
          <w:lang w:val="en-US"/>
        </w:rPr>
        <w:t xml:space="preserve"> </w:t>
      </w:r>
      <w:r w:rsidRPr="00B80229">
        <w:rPr>
          <w:rFonts w:cstheme="minorHAnsi"/>
          <w:color w:val="354450"/>
          <w:shd w:val="clear" w:color="auto" w:fill="FFFFFF"/>
          <w:lang w:val="en-US"/>
        </w:rPr>
        <w:t>(ABA</w:t>
      </w:r>
      <w:r>
        <w:rPr>
          <w:rFonts w:cstheme="minorHAnsi"/>
          <w:color w:val="354450"/>
          <w:shd w:val="clear" w:color="auto" w:fill="FFFFFF"/>
          <w:lang w:val="en-US"/>
        </w:rPr>
        <w:t xml:space="preserve">), Section of </w:t>
      </w:r>
      <w:r w:rsidRPr="00D048E3">
        <w:rPr>
          <w:rFonts w:cstheme="minorHAnsi"/>
          <w:color w:val="354450"/>
          <w:shd w:val="clear" w:color="auto" w:fill="FFFFFF"/>
          <w:lang w:val="en-US"/>
        </w:rPr>
        <w:t>Family Law</w:t>
      </w:r>
      <w:r>
        <w:rPr>
          <w:rFonts w:cstheme="minorHAnsi"/>
          <w:color w:val="354450"/>
          <w:shd w:val="clear" w:color="auto" w:fill="FFFFFF"/>
          <w:lang w:val="en-US"/>
        </w:rPr>
        <w:t>.</w:t>
      </w:r>
    </w:p>
    <w:p w14:paraId="2A63C7F7" w14:textId="77777777" w:rsidR="00621BF7" w:rsidRDefault="00621BF7" w:rsidP="00621BF7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</w:pPr>
      <w:hyperlink r:id="rId12" w:history="1">
        <w:r w:rsidRPr="00E618C4">
          <w:rPr>
            <w:rStyle w:val="Hyperlink"/>
            <w:rFonts w:eastAsia="Times New Roman" w:cstheme="minorHAnsi"/>
            <w:b/>
            <w:bCs/>
            <w:caps/>
            <w:spacing w:val="30"/>
            <w:sz w:val="32"/>
            <w:szCs w:val="32"/>
            <w:lang w:val="en-US" w:eastAsia="da-DK"/>
          </w:rPr>
          <w:t>The President Hotel</w:t>
        </w:r>
      </w:hyperlink>
      <w:r w:rsidRPr="00D048E3"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  <w:t>, Cape Town, South Africa</w:t>
      </w:r>
    </w:p>
    <w:p w14:paraId="50FB1F21" w14:textId="77777777" w:rsidR="00621BF7" w:rsidRPr="00D048E3" w:rsidRDefault="00621BF7" w:rsidP="00621BF7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</w:pPr>
      <w:r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  <w:t>24 and 25 March 2025</w:t>
      </w:r>
    </w:p>
    <w:p w14:paraId="30411349" w14:textId="77777777" w:rsidR="00621BF7" w:rsidRPr="00FF1655" w:rsidRDefault="00621BF7" w:rsidP="00621BF7">
      <w:pPr>
        <w:shd w:val="clear" w:color="auto" w:fill="FFFFFF"/>
        <w:spacing w:before="300" w:after="0" w:line="210" w:lineRule="atLeast"/>
        <w:ind w:left="2608" w:hanging="2608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44"/>
          <w:szCs w:val="44"/>
          <w:lang w:val="en-US" w:eastAsia="da-DK"/>
        </w:rPr>
      </w:pPr>
      <w:r w:rsidRPr="005A32B9">
        <w:rPr>
          <w:rFonts w:eastAsiaTheme="majorEastAsia" w:cstheme="minorHAnsi"/>
          <w:caps/>
          <w:color w:val="C00000"/>
          <w:spacing w:val="30"/>
          <w:sz w:val="24"/>
          <w:szCs w:val="24"/>
          <w:lang w:val="en-US"/>
        </w:rPr>
        <w:t>DAY 1:</w:t>
      </w:r>
      <w:r w:rsidRPr="005A32B9">
        <w:rPr>
          <w:rFonts w:eastAsiaTheme="majorEastAsia" w:cstheme="minorHAnsi"/>
          <w:caps/>
          <w:color w:val="C00000"/>
          <w:spacing w:val="30"/>
          <w:sz w:val="24"/>
          <w:szCs w:val="24"/>
          <w:lang w:val="en-US"/>
        </w:rPr>
        <w:tab/>
      </w:r>
      <w:r w:rsidRPr="005A32B9">
        <w:rPr>
          <w:rFonts w:eastAsiaTheme="majorEastAsia" w:cstheme="minorHAnsi"/>
          <w:caps/>
          <w:color w:val="545454"/>
          <w:spacing w:val="30"/>
          <w:sz w:val="24"/>
          <w:szCs w:val="24"/>
          <w:lang w:val="en-US"/>
        </w:rPr>
        <w:t>DEVELOPMENTS IN SURROGACY AROUND THE GLOBE</w:t>
      </w:r>
    </w:p>
    <w:p w14:paraId="6A8FAECB" w14:textId="049E7BBC" w:rsidR="005A32B9" w:rsidRPr="00B80229" w:rsidRDefault="005A32B9" w:rsidP="005A32B9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1</w:t>
      </w: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ab/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Africa – Part 1</w:t>
      </w:r>
    </w:p>
    <w:p w14:paraId="25318840" w14:textId="4EFD8302" w:rsidR="005A32B9" w:rsidRPr="006633D2" w:rsidRDefault="005A32B9" w:rsidP="005A32B9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2</w:t>
      </w: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ab/>
      </w:r>
      <w:r w:rsidRPr="00E618C4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AFRICA – PART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2</w:t>
      </w:r>
    </w:p>
    <w:p w14:paraId="4A92CDF5" w14:textId="6E97C7E7" w:rsidR="00621BF7" w:rsidRPr="006633D2" w:rsidRDefault="00621BF7" w:rsidP="00621BF7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3</w:t>
      </w: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ab/>
      </w:r>
      <w:r w:rsidRPr="00B8022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EUROPE – PART 1</w:t>
      </w:r>
    </w:p>
    <w:p w14:paraId="236D2F8D" w14:textId="4FDCE380" w:rsidR="00621BF7" w:rsidRPr="00A10E29" w:rsidRDefault="00621BF7" w:rsidP="00621BF7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4</w:t>
      </w: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ab/>
      </w:r>
      <w:r w:rsidRPr="00A10E2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EUROPE – PART 2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,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Middle East (TBC)</w:t>
      </w:r>
    </w:p>
    <w:p w14:paraId="6A3B59BB" w14:textId="681085A2" w:rsidR="00621BF7" w:rsidRDefault="00621BF7" w:rsidP="00621BF7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SESSION 5: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ab/>
      </w:r>
      <w:r w:rsidRPr="00AE4AC1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rest of the W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orld</w:t>
      </w:r>
    </w:p>
    <w:p w14:paraId="2A83650A" w14:textId="1C53EDF9" w:rsidR="005A32B9" w:rsidRDefault="005A32B9" w:rsidP="005A32B9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Evening: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ab/>
      </w:r>
      <w:r w:rsidRP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fr-FR" w:eastAsia="da-DK"/>
        </w:rPr>
        <w:t>Anne-Marie Hutchinson Memorial Lecture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fr-FR" w:eastAsia="da-DK"/>
        </w:rPr>
        <w:br/>
        <w:t xml:space="preserve">Drinks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Reception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br/>
        <w:t>Gala Dinner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br/>
        <w:t xml:space="preserve">Location: </w:t>
      </w:r>
      <w:hyperlink r:id="rId13" w:history="1">
        <w:r w:rsidRPr="005A32B9">
          <w:rPr>
            <w:rStyle w:val="Hyperlink"/>
            <w:rFonts w:eastAsia="Times New Roman" w:cstheme="minorHAnsi"/>
            <w:b/>
            <w:bCs/>
            <w:caps/>
            <w:spacing w:val="30"/>
            <w:sz w:val="24"/>
            <w:szCs w:val="24"/>
            <w:lang w:eastAsia="da-DK"/>
          </w:rPr>
          <w:t>Two Oceans Aquarium</w:t>
        </w:r>
      </w:hyperlink>
    </w:p>
    <w:p w14:paraId="0C5B9884" w14:textId="77777777" w:rsidR="00621BF7" w:rsidRPr="006633D2" w:rsidRDefault="00621BF7" w:rsidP="00621BF7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</w:p>
    <w:p w14:paraId="39451012" w14:textId="77777777" w:rsidR="00621BF7" w:rsidRPr="006633D2" w:rsidRDefault="00621BF7" w:rsidP="00621BF7">
      <w:pPr>
        <w:pStyle w:val="Heading2"/>
        <w:spacing w:before="0" w:after="0" w:line="210" w:lineRule="atLeast"/>
        <w:textAlignment w:val="baseline"/>
        <w:rPr>
          <w:rFonts w:asciiTheme="minorHAnsi" w:hAnsiTheme="minorHAnsi" w:cstheme="minorHAnsi"/>
          <w:caps/>
          <w:color w:val="545454"/>
          <w:spacing w:val="30"/>
          <w:sz w:val="24"/>
          <w:szCs w:val="24"/>
          <w:lang w:val="en-US"/>
        </w:rPr>
      </w:pPr>
      <w:r w:rsidRPr="006633D2">
        <w:rPr>
          <w:rFonts w:asciiTheme="minorHAnsi" w:hAnsiTheme="minorHAnsi" w:cstheme="minorHAnsi"/>
          <w:caps/>
          <w:color w:val="C00000"/>
          <w:spacing w:val="30"/>
          <w:sz w:val="24"/>
          <w:szCs w:val="24"/>
          <w:lang w:val="en-US"/>
        </w:rPr>
        <w:t>DAY 2</w:t>
      </w:r>
      <w:r w:rsidRPr="006633D2">
        <w:rPr>
          <w:rFonts w:asciiTheme="minorHAnsi" w:hAnsiTheme="minorHAnsi" w:cstheme="minorHAnsi"/>
          <w:caps/>
          <w:color w:val="545454"/>
          <w:spacing w:val="30"/>
          <w:sz w:val="24"/>
          <w:szCs w:val="24"/>
          <w:lang w:val="en-US"/>
        </w:rPr>
        <w:t>: GLOBAL DEVELOPMENTS AND EMPIRICAL EVIDENCE</w:t>
      </w:r>
    </w:p>
    <w:p w14:paraId="298657F6" w14:textId="04FA463B" w:rsidR="00621BF7" w:rsidRPr="006633D2" w:rsidRDefault="00621BF7" w:rsidP="005A32B9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SESSION 6: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ab/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The Hague Working Group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br/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Criminalising Surrogacy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br/>
      </w:r>
      <w:proofErr w:type="spellStart"/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Surrogacy</w:t>
      </w:r>
      <w:proofErr w:type="spellEnd"/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and Financial Compensation</w:t>
      </w:r>
    </w:p>
    <w:p w14:paraId="28CCBF5C" w14:textId="752F971D" w:rsidR="00621BF7" w:rsidRPr="00621BF7" w:rsidRDefault="00621BF7" w:rsidP="005A32B9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21BF7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7: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ab/>
        <w:t xml:space="preserve">Personal Connections: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Post-birth contact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;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br/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need for a genetic link</w:t>
      </w:r>
    </w:p>
    <w:p w14:paraId="50415ED4" w14:textId="77777777" w:rsidR="00621BF7" w:rsidRPr="006633D2" w:rsidRDefault="00621BF7" w:rsidP="00621BF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lang w:val="en-US"/>
        </w:rPr>
      </w:pPr>
    </w:p>
    <w:p w14:paraId="043078F9" w14:textId="60263438" w:rsidR="00621BF7" w:rsidRPr="006633D2" w:rsidRDefault="00621BF7" w:rsidP="005A32B9">
      <w:pPr>
        <w:shd w:val="clear" w:color="auto" w:fill="FFFFFF"/>
        <w:spacing w:before="300" w:after="0" w:line="210" w:lineRule="atLeast"/>
        <w:textAlignment w:val="baseline"/>
        <w:outlineLvl w:val="1"/>
        <w:rPr>
          <w:rFonts w:cstheme="minorHAnsi"/>
          <w:color w:val="354450"/>
          <w:u w:val="single"/>
          <w:lang w:val="en-US"/>
        </w:rPr>
      </w:pPr>
      <w:r w:rsidRPr="00621BF7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8: THE RIGHTS OF THE </w:t>
      </w:r>
      <w:r w:rsidR="005A32B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surrgate-born child</w:t>
      </w:r>
    </w:p>
    <w:p w14:paraId="2E1E89B5" w14:textId="77777777" w:rsidR="00621BF7" w:rsidRPr="006633D2" w:rsidRDefault="00621BF7" w:rsidP="00621B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6495B560" w14:textId="51F0A43C" w:rsidR="00621BF7" w:rsidRPr="005A32B9" w:rsidRDefault="00621BF7" w:rsidP="005A32B9">
      <w:pPr>
        <w:pStyle w:val="Heading2"/>
        <w:spacing w:before="0" w:after="0" w:line="210" w:lineRule="atLeast"/>
        <w:textAlignment w:val="baseline"/>
        <w:rPr>
          <w:rFonts w:asciiTheme="minorHAnsi" w:hAnsiTheme="minorHAnsi" w:cstheme="minorHAnsi"/>
          <w:caps/>
          <w:color w:val="C00000"/>
          <w:spacing w:val="30"/>
          <w:sz w:val="24"/>
          <w:szCs w:val="24"/>
          <w:lang w:val="en-US"/>
        </w:rPr>
      </w:pPr>
      <w:r w:rsidRPr="005A32B9">
        <w:rPr>
          <w:rFonts w:asciiTheme="minorHAnsi" w:hAnsiTheme="minorHAnsi" w:cstheme="minorHAnsi"/>
          <w:caps/>
          <w:color w:val="C00000"/>
          <w:spacing w:val="30"/>
          <w:sz w:val="24"/>
          <w:szCs w:val="24"/>
          <w:lang w:val="en-US"/>
        </w:rPr>
        <w:t xml:space="preserve">Afternoon: Visit to </w:t>
      </w:r>
      <w:r w:rsidR="005A32B9">
        <w:rPr>
          <w:rFonts w:asciiTheme="minorHAnsi" w:hAnsiTheme="minorHAnsi" w:cstheme="minorHAnsi"/>
          <w:caps/>
          <w:color w:val="C00000"/>
          <w:spacing w:val="30"/>
          <w:sz w:val="24"/>
          <w:szCs w:val="24"/>
          <w:lang w:val="en-US"/>
        </w:rPr>
        <w:t xml:space="preserve">the </w:t>
      </w:r>
      <w:r w:rsidR="005A32B9" w:rsidRPr="005A32B9">
        <w:rPr>
          <w:rFonts w:asciiTheme="minorHAnsi" w:hAnsiTheme="minorHAnsi" w:cstheme="minorHAnsi"/>
          <w:caps/>
          <w:color w:val="C00000"/>
          <w:spacing w:val="30"/>
          <w:sz w:val="24"/>
          <w:szCs w:val="24"/>
        </w:rPr>
        <w:t>University of the Western Cape</w:t>
      </w:r>
    </w:p>
    <w:p w14:paraId="4A727C35" w14:textId="77777777" w:rsidR="002817E9" w:rsidRDefault="002817E9" w:rsidP="002817E9">
      <w:pPr>
        <w:pStyle w:val="ListParagraph"/>
        <w:numPr>
          <w:ilvl w:val="0"/>
          <w:numId w:val="1"/>
        </w:numPr>
      </w:pPr>
      <w:r>
        <w:t>Tour of University</w:t>
      </w:r>
    </w:p>
    <w:p w14:paraId="0CB089AB" w14:textId="618D0334" w:rsidR="00621BF7" w:rsidRDefault="00621BF7" w:rsidP="00621BF7">
      <w:pPr>
        <w:pStyle w:val="ListParagraph"/>
        <w:numPr>
          <w:ilvl w:val="0"/>
          <w:numId w:val="1"/>
        </w:numPr>
      </w:pPr>
      <w:r>
        <w:t xml:space="preserve">Learn </w:t>
      </w:r>
      <w:proofErr w:type="spellStart"/>
      <w:r>
        <w:t>about</w:t>
      </w:r>
      <w:proofErr w:type="spellEnd"/>
      <w:r>
        <w:t xml:space="preserve"> the </w:t>
      </w:r>
      <w:hyperlink r:id="rId14" w:history="1">
        <w:proofErr w:type="spellStart"/>
        <w:r w:rsidRPr="002817E9">
          <w:rPr>
            <w:rStyle w:val="Hyperlink"/>
          </w:rPr>
          <w:t>history</w:t>
        </w:r>
        <w:proofErr w:type="spellEnd"/>
        <w:r w:rsidRPr="002817E9">
          <w:rPr>
            <w:rStyle w:val="Hyperlink"/>
          </w:rPr>
          <w:t xml:space="preserve"> of the University</w:t>
        </w:r>
      </w:hyperlink>
      <w:r>
        <w:t xml:space="preserve"> </w:t>
      </w:r>
      <w:r w:rsidR="002817E9">
        <w:t xml:space="preserve">and </w:t>
      </w:r>
      <w:proofErr w:type="spellStart"/>
      <w:proofErr w:type="gramStart"/>
      <w:r w:rsidR="002817E9">
        <w:t>its</w:t>
      </w:r>
      <w:proofErr w:type="spellEnd"/>
      <w:proofErr w:type="gramEnd"/>
      <w:r w:rsidR="002817E9">
        <w:t xml:space="preserve"> </w:t>
      </w:r>
      <w:proofErr w:type="spellStart"/>
      <w:r w:rsidR="002817E9">
        <w:t>role</w:t>
      </w:r>
      <w:proofErr w:type="spellEnd"/>
      <w:r w:rsidR="002817E9">
        <w:t xml:space="preserve"> in the </w:t>
      </w:r>
      <w:proofErr w:type="spellStart"/>
      <w:r w:rsidR="002817E9">
        <w:t>struggle</w:t>
      </w:r>
      <w:proofErr w:type="spellEnd"/>
      <w:r w:rsidR="002817E9">
        <w:t xml:space="preserve"> </w:t>
      </w:r>
      <w:proofErr w:type="spellStart"/>
      <w:r w:rsidR="002817E9">
        <w:t>against</w:t>
      </w:r>
      <w:proofErr w:type="spellEnd"/>
      <w:r w:rsidR="002817E9">
        <w:t xml:space="preserve"> apartheid</w:t>
      </w:r>
    </w:p>
    <w:p w14:paraId="2DFC9668" w14:textId="77777777" w:rsidR="00621BF7" w:rsidRDefault="00621BF7" w:rsidP="00621BF7">
      <w:pPr>
        <w:pStyle w:val="ListParagraph"/>
        <w:numPr>
          <w:ilvl w:val="0"/>
          <w:numId w:val="1"/>
        </w:numPr>
      </w:pPr>
      <w:r w:rsidRPr="00844308">
        <w:t xml:space="preserve">Seminar on </w:t>
      </w:r>
      <w:proofErr w:type="spellStart"/>
      <w:r w:rsidRPr="00844308">
        <w:t>assisted</w:t>
      </w:r>
      <w:proofErr w:type="spellEnd"/>
      <w:r w:rsidRPr="00844308">
        <w:t xml:space="preserve"> </w:t>
      </w:r>
      <w:proofErr w:type="spellStart"/>
      <w:r w:rsidRPr="00844308">
        <w:t>reproduction</w:t>
      </w:r>
      <w:proofErr w:type="spellEnd"/>
    </w:p>
    <w:p w14:paraId="4DE71D74" w14:textId="00182F58" w:rsidR="0015576E" w:rsidRDefault="00621BF7" w:rsidP="002817E9">
      <w:pPr>
        <w:pStyle w:val="ListParagraph"/>
        <w:numPr>
          <w:ilvl w:val="0"/>
          <w:numId w:val="1"/>
        </w:numPr>
      </w:pPr>
      <w:proofErr w:type="spellStart"/>
      <w:r>
        <w:t>Meet</w:t>
      </w:r>
      <w:proofErr w:type="spellEnd"/>
      <w:r>
        <w:t xml:space="preserve"> the students</w:t>
      </w:r>
    </w:p>
    <w:sectPr w:rsidR="0015576E" w:rsidSect="00621B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90704" w14:textId="77777777" w:rsidR="00432606" w:rsidRDefault="00432606" w:rsidP="00734C7B">
      <w:pPr>
        <w:spacing w:after="0" w:line="240" w:lineRule="auto"/>
      </w:pPr>
      <w:r>
        <w:separator/>
      </w:r>
    </w:p>
  </w:endnote>
  <w:endnote w:type="continuationSeparator" w:id="0">
    <w:p w14:paraId="49A38DE1" w14:textId="77777777" w:rsidR="00432606" w:rsidRDefault="00432606" w:rsidP="0073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B102" w14:textId="77777777" w:rsidR="00734C7B" w:rsidRDefault="00734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666B" w14:textId="5E5DB1E7" w:rsidR="00000000" w:rsidRPr="00734C7B" w:rsidRDefault="00000000" w:rsidP="00734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0BFA" w14:textId="77777777" w:rsidR="00734C7B" w:rsidRDefault="00734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DEA4C" w14:textId="77777777" w:rsidR="00432606" w:rsidRDefault="00432606" w:rsidP="00734C7B">
      <w:pPr>
        <w:spacing w:after="0" w:line="240" w:lineRule="auto"/>
      </w:pPr>
      <w:r>
        <w:separator/>
      </w:r>
    </w:p>
  </w:footnote>
  <w:footnote w:type="continuationSeparator" w:id="0">
    <w:p w14:paraId="33C7EB77" w14:textId="77777777" w:rsidR="00432606" w:rsidRDefault="00432606" w:rsidP="0073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B7E6" w14:textId="77777777" w:rsidR="00734C7B" w:rsidRDefault="00734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D218" w14:textId="77777777" w:rsidR="00000000" w:rsidRDefault="00000000">
    <w:pPr>
      <w:pStyle w:val="Header"/>
    </w:pP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9090" w14:textId="77777777" w:rsidR="00734C7B" w:rsidRDefault="00734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B3E27"/>
    <w:multiLevelType w:val="hybridMultilevel"/>
    <w:tmpl w:val="4372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3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F7"/>
    <w:rsid w:val="0015576E"/>
    <w:rsid w:val="002159C2"/>
    <w:rsid w:val="00232527"/>
    <w:rsid w:val="002817E9"/>
    <w:rsid w:val="003C6C6A"/>
    <w:rsid w:val="00432606"/>
    <w:rsid w:val="004371A6"/>
    <w:rsid w:val="00487441"/>
    <w:rsid w:val="005A32B9"/>
    <w:rsid w:val="00621BF7"/>
    <w:rsid w:val="00734C7B"/>
    <w:rsid w:val="007961EC"/>
    <w:rsid w:val="009A2166"/>
    <w:rsid w:val="009A770B"/>
    <w:rsid w:val="00A26988"/>
    <w:rsid w:val="00AF4418"/>
    <w:rsid w:val="00C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19E3"/>
  <w15:chartTrackingRefBased/>
  <w15:docId w15:val="{6F32C941-20E8-4169-A217-3699F661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BF7"/>
    <w:rPr>
      <w:kern w:val="0"/>
      <w:lang w:val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1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B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2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621BF7"/>
    <w:rPr>
      <w:i/>
      <w:iCs/>
    </w:rPr>
  </w:style>
  <w:style w:type="character" w:styleId="Hyperlink">
    <w:name w:val="Hyperlink"/>
    <w:basedOn w:val="DefaultParagraphFont"/>
    <w:uiPriority w:val="99"/>
    <w:unhideWhenUsed/>
    <w:rsid w:val="00621B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F7"/>
    <w:rPr>
      <w:kern w:val="0"/>
      <w:lang w:val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1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F7"/>
    <w:rPr>
      <w:kern w:val="0"/>
      <w:lang w:val="da-DK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A3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tcinc.co.za/" TargetMode="External"/><Relationship Id="rId13" Type="http://schemas.openxmlformats.org/officeDocument/2006/relationships/hyperlink" Target="https://www.aquarium.co.za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aw.aau.dk/forskning/forskningsorganisering/Nordic+Centre+for+Comparative+and+International+Family+Law+%28NorFam%29/" TargetMode="External"/><Relationship Id="rId12" Type="http://schemas.openxmlformats.org/officeDocument/2006/relationships/hyperlink" Target="https://www.presidenthotel.co.z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ericanbar.org/groups/family_law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afl.co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uwc.ac.za/study/faculties-and-programmes/faculty-of-law/programmes-2" TargetMode="External"/><Relationship Id="rId14" Type="http://schemas.openxmlformats.org/officeDocument/2006/relationships/hyperlink" Target="https://www.uwc.ac.za/about/uwc-at-a-glance/histo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Martin Scherpe</dc:creator>
  <cp:keywords/>
  <dc:description/>
  <cp:lastModifiedBy>Jens Martin Scherpe</cp:lastModifiedBy>
  <cp:revision>4</cp:revision>
  <dcterms:created xsi:type="dcterms:W3CDTF">2024-09-24T06:53:00Z</dcterms:created>
  <dcterms:modified xsi:type="dcterms:W3CDTF">2024-09-24T06:56:00Z</dcterms:modified>
</cp:coreProperties>
</file>